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BA52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i/>
          <w:i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Supplementary </w:t>
      </w:r>
      <w:bookmarkStart w:id="4" w:name="_GoBack"/>
      <w:bookmarkEnd w:id="4"/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sz w:val="24"/>
          <w:szCs w:val="24"/>
          <w:highlight w:val="none"/>
          <w:lang w:val="en-US" w:eastAsia="zh-CN"/>
        </w:rPr>
        <w:t>Materials</w:t>
      </w:r>
    </w:p>
    <w:p w14:paraId="029CD87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</w:p>
    <w:p w14:paraId="0E42C2D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4"/>
          <w:szCs w:val="24"/>
          <w:highlight w:val="none"/>
        </w:rPr>
        <w:t>ROS1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  <w:t xml:space="preserve"> mutations promote an immunosuppressive tumor microenvironment via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4"/>
          <w:szCs w:val="24"/>
          <w:highlight w:val="none"/>
        </w:rPr>
        <w:t>MYC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  <w:t xml:space="preserve"> to confer immune evasion in head and neck cancer</w:t>
      </w:r>
    </w:p>
    <w:p w14:paraId="4ADA38A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</w:pPr>
    </w:p>
    <w:p w14:paraId="6AC7FCE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Chao Fang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1,2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  <w:lang w:val="en-US" w:eastAsia="zh-CN"/>
        </w:rPr>
        <w:t>,#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Qin Zhang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  <w:lang w:val="en-US" w:eastAsia="zh-CN"/>
        </w:rPr>
        <w:t>,#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Rui Fang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1,2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  <w:lang w:val="en-US" w:eastAsia="zh-CN"/>
        </w:rPr>
        <w:t>,#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Ying Li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1,2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Jing Bai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1,2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Xiaojing Huang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Jingting Lu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 xml:space="preserve">, </w:t>
      </w:r>
      <w:bookmarkStart w:id="0" w:name="OLE_LINK5"/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Dongsheng Chen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Yanxiang Zhang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, Zuhong Chen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  <w:vertAlign w:val="superscript"/>
        </w:rPr>
        <w:t>1,2</w:t>
      </w:r>
      <w:bookmarkEnd w:id="0"/>
    </w:p>
    <w:p w14:paraId="574F563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="Times New Roman" w:hAnsi="Times New Roman" w:cs="Times New Roman" w:eastAsiaTheme="minorEastAsia"/>
          <w:b w:val="0"/>
          <w:bCs/>
          <w:color w:val="auto"/>
          <w:sz w:val="24"/>
          <w:szCs w:val="24"/>
          <w:highlight w:val="none"/>
          <w:vertAlign w:val="baseline"/>
          <w:lang w:val="en-US" w:eastAsia="zh-CN"/>
        </w:rPr>
      </w:pPr>
    </w:p>
    <w:p w14:paraId="153E24A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  <w:vertAlign w:val="superscript"/>
        </w:rPr>
        <w:t>1</w:t>
      </w:r>
      <w:bookmarkStart w:id="1" w:name="_Hlk198032426"/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The School of Clinical Medicine, Fujian Medical University, Fuzhou 350000, Fujian, China</w:t>
      </w:r>
      <w:bookmarkEnd w:id="1"/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.</w:t>
      </w:r>
    </w:p>
    <w:p w14:paraId="0C10E28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  <w:vertAlign w:val="superscript"/>
        </w:rPr>
        <w:t>2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Department of Otolaryngology-Head &amp; Neck Surgery, The First Hospital of Putian, Putian 351100, Fujian, China.</w:t>
      </w:r>
    </w:p>
    <w:p w14:paraId="7ECF0FE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  <w:vertAlign w:val="superscript"/>
        </w:rPr>
        <w:t>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 xml:space="preserve">State Key Laboratory of Neurology and Oncology Drug Development, Jiangsu Simcere Diagnostics Co., Ltd., Nanjing </w:t>
      </w:r>
      <w:bookmarkStart w:id="2" w:name="_Hlk197961109"/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210018</w:t>
      </w:r>
      <w:bookmarkEnd w:id="2"/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, Jiangsu, China.‌</w:t>
      </w:r>
    </w:p>
    <w:p w14:paraId="1705322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="Times New Roman" w:hAnsi="Times New Roman" w:cs="Times New Roman" w:eastAsiaTheme="minorEastAsia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/>
          <w:bCs/>
          <w:color w:val="auto"/>
          <w:sz w:val="24"/>
          <w:szCs w:val="24"/>
          <w:highlight w:val="none"/>
          <w:vertAlign w:val="superscript"/>
          <w:lang w:val="en-US" w:eastAsia="zh-CN"/>
        </w:rPr>
        <w:t>#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highlight w:val="none"/>
          <w:lang w:val="en-US" w:eastAsia="zh-CN"/>
        </w:rPr>
        <w:t>A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uthors contributed equally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highlight w:val="none"/>
          <w:lang w:val="en-US" w:eastAsia="zh-CN"/>
        </w:rPr>
        <w:t>.</w:t>
      </w:r>
    </w:p>
    <w:p w14:paraId="55ADF63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</w:pPr>
    </w:p>
    <w:p w14:paraId="691DF69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Correspondence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highlight w:val="none"/>
          <w:lang w:val="en-US" w:eastAsia="zh-CN"/>
        </w:rPr>
        <w:t xml:space="preserve"> to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highlight w:val="none"/>
        </w:rPr>
        <w:t>:</w:t>
      </w:r>
      <w:bookmarkStart w:id="3" w:name="_Hlk193553881"/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Prof. Zuhong Chen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The School of Clinical Medicine, Fujian Medical University, No. 88 Jiaotong Road,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Fuzhou 350000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, Fujian,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China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mail: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instrText xml:space="preserve"> HYPERLINK "mailto:zuhongchen@126.com" </w:instrTex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zuhongchen@126.com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fldChar w:fldCharType="end"/>
      </w:r>
      <w:bookmarkEnd w:id="3"/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(lead contact);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Dr. Yanxiang Zhang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S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tate Key Laboratory of Neurology and Oncology Drug Development, Jiangsu Simcere Diagnostics Co., Ltd., No. 699-18 Xuanwu Street, Nanjing 210018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highlight w:val="none"/>
          <w:lang w:val="en-US" w:eastAsia="zh-CN"/>
        </w:rPr>
        <w:t xml:space="preserve">, Jiangsu,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China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highlight w:val="none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E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 xml:space="preserve">mail: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instrText xml:space="preserve"> HYPERLINK "mailto:yxzhang2008@hotmail.com" </w:instrTex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fldChar w:fldCharType="separate"/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>yxzhang2008@hotmail.com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fldChar w:fldCharType="end"/>
      </w:r>
    </w:p>
    <w:p w14:paraId="221C3FA7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  <w:br w:type="page"/>
      </w:r>
    </w:p>
    <w:p w14:paraId="56A331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  <w:drawing>
          <wp:inline distT="0" distB="0" distL="0" distR="0">
            <wp:extent cx="5086985" cy="4308475"/>
            <wp:effectExtent l="0" t="0" r="0" b="0"/>
            <wp:docPr id="7939060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90601" name="图片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1" t="5195" b="7985"/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430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A504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</w:rPr>
        <w:t xml:space="preserve">Supplementary Figure 1.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Kaplan-Meier survival analysis based on </w:t>
      </w:r>
      <w:r>
        <w:rPr>
          <w:rFonts w:hint="default" w:ascii="Times New Roman" w:hAnsi="Times New Roman" w:cs="Times New Roman"/>
          <w:i/>
          <w:iCs/>
          <w:color w:val="auto"/>
          <w:sz w:val="24"/>
          <w:szCs w:val="24"/>
          <w:highlight w:val="none"/>
        </w:rPr>
        <w:t>ROS1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status.</w:t>
      </w:r>
    </w:p>
    <w:p w14:paraId="5A2E52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9735A8"/>
    <w:rsid w:val="69782A8C"/>
    <w:rsid w:val="6D371181"/>
    <w:rsid w:val="71AC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2025-08-20T06:07:17Z</dcterms:created>
  <dc:creator>wangpeiyun</dc:creator>
  <cp:lastModifiedBy>OAE</cp:lastModifiedBy>
  <dcterms:modified xsi:type="dcterms:W3CDTF">2025-08-20T06:09:28Z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eyJoZGlkIjoiM2NjNjk2NjQwM2UzNDgyNDRmYWQ1MWE1YjU4MjI0N2UiLCJ1c2VySWQiOiI0Mjk5NDQxOTgifQ==</vt:lpwstr>
  </property>
  <property fmtid="{D5CDD505-2E9C-101B-9397-08002B2CF9AE}" pid="4" name="ICV">
    <vt:lpwstr>D33273D263C04C0B99C385A35EC76A7D_12</vt:lpwstr>
  </property>
</Properties>
</file>